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94B7" w14:textId="77777777" w:rsidR="006C0617" w:rsidRDefault="006C0617" w:rsidP="006C0617">
      <w:pPr>
        <w:tabs>
          <w:tab w:val="left" w:pos="3960"/>
        </w:tabs>
        <w:rPr>
          <w:rFonts w:ascii="Arial" w:eastAsia="Times New Roman" w:hAnsi="Arial" w:cs="Times New Roman"/>
          <w:b/>
          <w:sz w:val="22"/>
          <w:szCs w:val="22"/>
        </w:rPr>
      </w:pPr>
    </w:p>
    <w:p w14:paraId="00E4020D" w14:textId="77777777" w:rsidR="006C0617" w:rsidRDefault="006C0617" w:rsidP="006C0617">
      <w:pPr>
        <w:tabs>
          <w:tab w:val="left" w:pos="3960"/>
        </w:tabs>
        <w:rPr>
          <w:rFonts w:ascii="Arial" w:eastAsia="Times New Roman" w:hAnsi="Arial" w:cs="Times New Roman"/>
          <w:b/>
          <w:sz w:val="22"/>
          <w:szCs w:val="22"/>
        </w:rPr>
      </w:pPr>
    </w:p>
    <w:p w14:paraId="0E44C2E3" w14:textId="77777777" w:rsidR="00C10F84" w:rsidRPr="00C10F84" w:rsidRDefault="00C10F84" w:rsidP="00C10F84">
      <w:pPr>
        <w:tabs>
          <w:tab w:val="left" w:pos="3960"/>
        </w:tabs>
        <w:rPr>
          <w:rFonts w:ascii="Arial" w:eastAsia="Times New Roman" w:hAnsi="Arial" w:cs="Times New Roman"/>
          <w:b/>
          <w:sz w:val="22"/>
          <w:szCs w:val="22"/>
        </w:rPr>
      </w:pPr>
      <w:r w:rsidRPr="00C10F84">
        <w:rPr>
          <w:rFonts w:ascii="Arial" w:eastAsia="Times New Roman" w:hAnsi="Arial" w:cs="Times New Roman"/>
          <w:b/>
          <w:sz w:val="22"/>
          <w:szCs w:val="22"/>
        </w:rPr>
        <w:t>FOR IMMEDIATE RELEASE</w:t>
      </w:r>
    </w:p>
    <w:p w14:paraId="7EF52520" w14:textId="48975532" w:rsidR="00C10F84" w:rsidRPr="00C10F84" w:rsidRDefault="00C10F84" w:rsidP="00C10F84">
      <w:pPr>
        <w:tabs>
          <w:tab w:val="left" w:pos="3960"/>
        </w:tabs>
        <w:rPr>
          <w:rFonts w:ascii="Arial" w:eastAsia="Times New Roman" w:hAnsi="Arial" w:cs="Times New Roman"/>
          <w:b/>
          <w:sz w:val="22"/>
          <w:szCs w:val="22"/>
        </w:rPr>
      </w:pPr>
      <w:r w:rsidRPr="00C10F84">
        <w:rPr>
          <w:rFonts w:ascii="Arial" w:eastAsia="Times New Roman" w:hAnsi="Arial" w:cs="Times New Roman"/>
          <w:b/>
          <w:sz w:val="22"/>
          <w:szCs w:val="22"/>
        </w:rPr>
        <w:t>October 2</w:t>
      </w:r>
      <w:r w:rsidR="00116BC1">
        <w:rPr>
          <w:rFonts w:ascii="Arial" w:eastAsia="Times New Roman" w:hAnsi="Arial" w:cs="Times New Roman"/>
          <w:b/>
          <w:sz w:val="22"/>
          <w:szCs w:val="22"/>
        </w:rPr>
        <w:t>4</w:t>
      </w:r>
      <w:r w:rsidRPr="00C10F84">
        <w:rPr>
          <w:rFonts w:ascii="Arial" w:eastAsia="Times New Roman" w:hAnsi="Arial" w:cs="Times New Roman"/>
          <w:b/>
          <w:sz w:val="22"/>
          <w:szCs w:val="22"/>
        </w:rPr>
        <w:t>, 202</w:t>
      </w:r>
      <w:r w:rsidR="00116BC1">
        <w:rPr>
          <w:rFonts w:ascii="Arial" w:eastAsia="Times New Roman" w:hAnsi="Arial" w:cs="Times New Roman"/>
          <w:b/>
          <w:sz w:val="22"/>
          <w:szCs w:val="22"/>
        </w:rPr>
        <w:t>2</w:t>
      </w:r>
    </w:p>
    <w:p w14:paraId="1D9E3257" w14:textId="77777777" w:rsidR="00C10F84" w:rsidRPr="00C10F84" w:rsidRDefault="00C10F84" w:rsidP="00C10F84">
      <w:pPr>
        <w:tabs>
          <w:tab w:val="left" w:pos="3960"/>
        </w:tabs>
        <w:rPr>
          <w:rFonts w:ascii="Arial" w:eastAsia="Times New Roman" w:hAnsi="Arial" w:cs="Times New Roman"/>
          <w:b/>
          <w:sz w:val="22"/>
          <w:szCs w:val="22"/>
        </w:rPr>
      </w:pPr>
    </w:p>
    <w:p w14:paraId="58FDF4DE" w14:textId="77777777" w:rsidR="00C10F84" w:rsidRPr="00C10F84" w:rsidRDefault="00C10F84" w:rsidP="00C10F84">
      <w:pPr>
        <w:tabs>
          <w:tab w:val="left" w:pos="3960"/>
        </w:tabs>
        <w:rPr>
          <w:rFonts w:ascii="Arial" w:eastAsia="Times New Roman" w:hAnsi="Arial" w:cs="Times New Roman"/>
          <w:b/>
          <w:sz w:val="22"/>
          <w:szCs w:val="22"/>
        </w:rPr>
      </w:pPr>
    </w:p>
    <w:p w14:paraId="54A1101B" w14:textId="77777777" w:rsidR="00116BC1" w:rsidRPr="00116BC1" w:rsidRDefault="00116BC1" w:rsidP="00116BC1">
      <w:pPr>
        <w:tabs>
          <w:tab w:val="left" w:pos="3960"/>
        </w:tabs>
        <w:rPr>
          <w:rFonts w:ascii="Arial" w:hAnsi="Arial" w:cs="Arial"/>
          <w:b/>
          <w:bCs/>
          <w:i/>
          <w:sz w:val="22"/>
          <w:szCs w:val="22"/>
        </w:rPr>
      </w:pPr>
      <w:r w:rsidRPr="00116BC1">
        <w:rPr>
          <w:rFonts w:ascii="Arial" w:hAnsi="Arial" w:cs="Arial"/>
          <w:b/>
          <w:bCs/>
          <w:sz w:val="22"/>
          <w:szCs w:val="22"/>
        </w:rPr>
        <w:t>ISHMPR Recognizes Pinnacle Award Winners at Annual Meeting</w:t>
      </w:r>
    </w:p>
    <w:p w14:paraId="41F3C96E" w14:textId="77777777" w:rsidR="00116BC1" w:rsidRPr="00116BC1" w:rsidRDefault="00116BC1" w:rsidP="00116BC1">
      <w:pPr>
        <w:tabs>
          <w:tab w:val="left" w:pos="3960"/>
        </w:tabs>
        <w:rPr>
          <w:rFonts w:ascii="Arial" w:hAnsi="Arial" w:cs="Arial"/>
          <w:sz w:val="22"/>
          <w:szCs w:val="22"/>
        </w:rPr>
      </w:pPr>
    </w:p>
    <w:p w14:paraId="408350D6" w14:textId="325265CE" w:rsidR="00116BC1" w:rsidRPr="00116BC1" w:rsidRDefault="00116BC1" w:rsidP="00116BC1">
      <w:pPr>
        <w:tabs>
          <w:tab w:val="left" w:pos="3960"/>
        </w:tabs>
        <w:rPr>
          <w:rFonts w:ascii="Arial" w:hAnsi="Arial" w:cs="Arial"/>
          <w:sz w:val="22"/>
          <w:szCs w:val="22"/>
        </w:rPr>
      </w:pPr>
      <w:r w:rsidRPr="00116BC1">
        <w:rPr>
          <w:rFonts w:ascii="Arial" w:hAnsi="Arial" w:cs="Arial"/>
          <w:sz w:val="22"/>
          <w:szCs w:val="22"/>
        </w:rPr>
        <w:t xml:space="preserve">The Illinois Society for Healthcare Marketing and Public Relations (ISHMPR) honored marketing, public </w:t>
      </w:r>
      <w:proofErr w:type="gramStart"/>
      <w:r w:rsidRPr="00116BC1">
        <w:rPr>
          <w:rFonts w:ascii="Arial" w:hAnsi="Arial" w:cs="Arial"/>
          <w:sz w:val="22"/>
          <w:szCs w:val="22"/>
        </w:rPr>
        <w:t>relations</w:t>
      </w:r>
      <w:proofErr w:type="gramEnd"/>
      <w:r w:rsidRPr="00116BC1">
        <w:rPr>
          <w:rFonts w:ascii="Arial" w:hAnsi="Arial" w:cs="Arial"/>
          <w:sz w:val="22"/>
          <w:szCs w:val="22"/>
        </w:rPr>
        <w:t xml:space="preserve"> and communications professionals from across the state at its </w:t>
      </w:r>
      <w:r w:rsidRPr="00116BC1">
        <w:rPr>
          <w:rFonts w:ascii="Arial" w:hAnsi="Arial" w:cs="Arial"/>
          <w:i/>
          <w:sz w:val="22"/>
          <w:szCs w:val="22"/>
        </w:rPr>
        <w:t>Annual Conference and Pinnacle Awards</w:t>
      </w:r>
      <w:r w:rsidRPr="00116BC1">
        <w:rPr>
          <w:rFonts w:ascii="Arial" w:hAnsi="Arial" w:cs="Arial"/>
          <w:sz w:val="22"/>
          <w:szCs w:val="22"/>
        </w:rPr>
        <w:t xml:space="preserve"> held </w:t>
      </w:r>
      <w:r>
        <w:rPr>
          <w:rFonts w:ascii="Arial" w:hAnsi="Arial" w:cs="Arial"/>
          <w:sz w:val="22"/>
          <w:szCs w:val="22"/>
        </w:rPr>
        <w:t>October 13-14</w:t>
      </w:r>
      <w:r w:rsidRPr="00116BC1">
        <w:rPr>
          <w:rFonts w:ascii="Arial" w:hAnsi="Arial" w:cs="Arial"/>
          <w:sz w:val="22"/>
          <w:szCs w:val="22"/>
        </w:rPr>
        <w:t xml:space="preserve"> at the </w:t>
      </w:r>
      <w:r>
        <w:rPr>
          <w:rFonts w:ascii="Arial" w:hAnsi="Arial" w:cs="Arial"/>
          <w:sz w:val="22"/>
          <w:szCs w:val="22"/>
        </w:rPr>
        <w:t>Par-A-Dice Hotel and Casino in Peoria</w:t>
      </w:r>
      <w:r w:rsidRPr="00116BC1">
        <w:rPr>
          <w:rFonts w:ascii="Arial" w:hAnsi="Arial" w:cs="Arial"/>
          <w:sz w:val="22"/>
          <w:szCs w:val="22"/>
        </w:rPr>
        <w:t>.</w:t>
      </w:r>
    </w:p>
    <w:p w14:paraId="08C0ED59" w14:textId="77777777" w:rsidR="00116BC1" w:rsidRPr="00116BC1" w:rsidRDefault="00116BC1" w:rsidP="00116BC1">
      <w:pPr>
        <w:tabs>
          <w:tab w:val="left" w:pos="3960"/>
        </w:tabs>
        <w:rPr>
          <w:rFonts w:ascii="Arial" w:hAnsi="Arial" w:cs="Arial"/>
          <w:sz w:val="22"/>
          <w:szCs w:val="22"/>
        </w:rPr>
      </w:pPr>
    </w:p>
    <w:p w14:paraId="6C5E2D5F" w14:textId="77777777" w:rsidR="00116BC1" w:rsidRPr="00116BC1" w:rsidRDefault="00116BC1" w:rsidP="00116BC1">
      <w:pPr>
        <w:tabs>
          <w:tab w:val="left" w:pos="3960"/>
        </w:tabs>
        <w:rPr>
          <w:rFonts w:ascii="Arial" w:hAnsi="Arial" w:cs="Arial"/>
          <w:sz w:val="22"/>
          <w:szCs w:val="22"/>
        </w:rPr>
      </w:pPr>
      <w:r w:rsidRPr="00116BC1">
        <w:rPr>
          <w:rFonts w:ascii="Arial" w:hAnsi="Arial" w:cs="Arial"/>
          <w:sz w:val="22"/>
          <w:szCs w:val="22"/>
        </w:rPr>
        <w:t xml:space="preserve">ISHMPR membership is open to marketing, communications, and public relations professionals from hospitals statewide. The Annual Conference offers the opportunity for professional networking and educational presentations by </w:t>
      </w:r>
      <w:proofErr w:type="gramStart"/>
      <w:r w:rsidRPr="00116BC1">
        <w:rPr>
          <w:rFonts w:ascii="Arial" w:hAnsi="Arial" w:cs="Arial"/>
          <w:sz w:val="22"/>
          <w:szCs w:val="22"/>
        </w:rPr>
        <w:t>nationally-recognized</w:t>
      </w:r>
      <w:proofErr w:type="gramEnd"/>
      <w:r w:rsidRPr="00116BC1">
        <w:rPr>
          <w:rFonts w:ascii="Arial" w:hAnsi="Arial" w:cs="Arial"/>
          <w:sz w:val="22"/>
          <w:szCs w:val="22"/>
        </w:rPr>
        <w:t xml:space="preserve"> healthcare marketing professionals.</w:t>
      </w:r>
    </w:p>
    <w:p w14:paraId="73FF7EA2" w14:textId="77777777" w:rsidR="00116BC1" w:rsidRPr="00116BC1" w:rsidRDefault="00116BC1" w:rsidP="00116BC1">
      <w:pPr>
        <w:tabs>
          <w:tab w:val="left" w:pos="3960"/>
        </w:tabs>
        <w:rPr>
          <w:rFonts w:ascii="Arial" w:hAnsi="Arial" w:cs="Arial"/>
          <w:sz w:val="22"/>
          <w:szCs w:val="22"/>
        </w:rPr>
      </w:pPr>
    </w:p>
    <w:p w14:paraId="04C4FB70" w14:textId="24174028" w:rsidR="00C10F84" w:rsidRPr="00116BC1" w:rsidRDefault="00116BC1" w:rsidP="00116BC1">
      <w:pPr>
        <w:tabs>
          <w:tab w:val="left" w:pos="3960"/>
        </w:tabs>
        <w:rPr>
          <w:rFonts w:ascii="Arial" w:hAnsi="Arial" w:cs="Arial"/>
          <w:sz w:val="22"/>
          <w:szCs w:val="22"/>
        </w:rPr>
      </w:pPr>
      <w:r w:rsidRPr="00116BC1">
        <w:rPr>
          <w:rFonts w:ascii="Arial" w:hAnsi="Arial" w:cs="Arial"/>
          <w:sz w:val="22"/>
          <w:szCs w:val="22"/>
        </w:rPr>
        <w:t xml:space="preserve">In conjunction with the Annual Conference, ISHMPR sponsors the Pinnacle Awards to recognize excellence and achievement in healthcare marketing and public relations. Entries are judged on their own merit in accordance with established criteria for project planning, </w:t>
      </w:r>
      <w:proofErr w:type="gramStart"/>
      <w:r w:rsidRPr="00116BC1">
        <w:rPr>
          <w:rFonts w:ascii="Arial" w:hAnsi="Arial" w:cs="Arial"/>
          <w:sz w:val="22"/>
          <w:szCs w:val="22"/>
        </w:rPr>
        <w:t>implementation</w:t>
      </w:r>
      <w:proofErr w:type="gramEnd"/>
      <w:r w:rsidRPr="00116BC1">
        <w:rPr>
          <w:rFonts w:ascii="Arial" w:hAnsi="Arial" w:cs="Arial"/>
          <w:sz w:val="22"/>
          <w:szCs w:val="22"/>
        </w:rPr>
        <w:t xml:space="preserve"> and overall results.</w:t>
      </w:r>
    </w:p>
    <w:p w14:paraId="2B050D82" w14:textId="77777777" w:rsidR="00116BC1" w:rsidRDefault="00116BC1" w:rsidP="00116BC1">
      <w:pPr>
        <w:tabs>
          <w:tab w:val="left" w:pos="3960"/>
        </w:tabs>
        <w:rPr>
          <w:rFonts w:ascii="Arial" w:eastAsia="Times New Roman" w:hAnsi="Arial" w:cs="Times New Roman"/>
          <w:bCs/>
          <w:sz w:val="22"/>
          <w:szCs w:val="22"/>
        </w:rPr>
      </w:pPr>
    </w:p>
    <w:p w14:paraId="29D46ADD" w14:textId="77777777" w:rsidR="001B14E6" w:rsidRPr="001B14E6" w:rsidRDefault="001B14E6" w:rsidP="001B14E6">
      <w:pPr>
        <w:tabs>
          <w:tab w:val="left" w:pos="3960"/>
        </w:tabs>
        <w:rPr>
          <w:rFonts w:ascii="Arial" w:eastAsia="Times New Roman" w:hAnsi="Arial" w:cs="Times New Roman"/>
          <w:b/>
          <w:bCs/>
          <w:sz w:val="22"/>
          <w:szCs w:val="22"/>
        </w:rPr>
      </w:pPr>
      <w:r w:rsidRPr="001B14E6">
        <w:rPr>
          <w:rFonts w:ascii="Arial" w:eastAsia="Times New Roman" w:hAnsi="Arial" w:cs="Times New Roman"/>
          <w:b/>
          <w:bCs/>
          <w:sz w:val="22"/>
          <w:szCs w:val="22"/>
        </w:rPr>
        <w:t xml:space="preserve">(INSERT HOSPITAL NAME) was recognized with the following awards: </w:t>
      </w:r>
    </w:p>
    <w:p w14:paraId="5514770D" w14:textId="77777777" w:rsidR="001B14E6" w:rsidRPr="001B14E6" w:rsidRDefault="001B14E6" w:rsidP="001B14E6">
      <w:pPr>
        <w:tabs>
          <w:tab w:val="left" w:pos="3960"/>
        </w:tabs>
        <w:rPr>
          <w:rFonts w:ascii="Arial" w:eastAsia="Times New Roman" w:hAnsi="Arial" w:cs="Times New Roman"/>
          <w:b/>
          <w:bCs/>
          <w:sz w:val="22"/>
          <w:szCs w:val="22"/>
        </w:rPr>
      </w:pPr>
    </w:p>
    <w:p w14:paraId="0D28149A" w14:textId="77777777" w:rsidR="001B14E6" w:rsidRPr="001B14E6" w:rsidRDefault="001B14E6" w:rsidP="001B14E6">
      <w:pPr>
        <w:tabs>
          <w:tab w:val="left" w:pos="3960"/>
        </w:tabs>
        <w:rPr>
          <w:rFonts w:ascii="Arial" w:eastAsia="Times New Roman" w:hAnsi="Arial" w:cs="Times New Roman"/>
          <w:b/>
          <w:bCs/>
          <w:sz w:val="22"/>
          <w:szCs w:val="22"/>
        </w:rPr>
      </w:pPr>
      <w:r w:rsidRPr="001B14E6">
        <w:rPr>
          <w:rFonts w:ascii="Arial" w:eastAsia="Times New Roman" w:hAnsi="Arial" w:cs="Times New Roman"/>
          <w:bCs/>
          <w:sz w:val="22"/>
          <w:szCs w:val="22"/>
        </w:rPr>
        <w:t>Award of Excellence:</w:t>
      </w:r>
      <w:r w:rsidRPr="001B14E6">
        <w:rPr>
          <w:rFonts w:ascii="Arial" w:eastAsia="Times New Roman" w:hAnsi="Arial" w:cs="Times New Roman"/>
          <w:b/>
          <w:bCs/>
          <w:sz w:val="22"/>
          <w:szCs w:val="22"/>
        </w:rPr>
        <w:t xml:space="preserve"> (Insert Award Category, Project Title and Project Team Member Names)</w:t>
      </w:r>
    </w:p>
    <w:p w14:paraId="55AB1A7B" w14:textId="77777777" w:rsidR="001B14E6" w:rsidRPr="001B14E6" w:rsidRDefault="001B14E6" w:rsidP="001B14E6">
      <w:pPr>
        <w:tabs>
          <w:tab w:val="left" w:pos="3960"/>
        </w:tabs>
        <w:rPr>
          <w:rFonts w:ascii="Arial" w:eastAsia="Times New Roman" w:hAnsi="Arial" w:cs="Times New Roman"/>
          <w:b/>
          <w:bCs/>
          <w:sz w:val="22"/>
          <w:szCs w:val="22"/>
        </w:rPr>
      </w:pPr>
    </w:p>
    <w:p w14:paraId="2023C5EA" w14:textId="77777777" w:rsidR="001B14E6" w:rsidRPr="001B14E6" w:rsidRDefault="001B14E6" w:rsidP="001B14E6">
      <w:pPr>
        <w:tabs>
          <w:tab w:val="left" w:pos="3960"/>
        </w:tabs>
        <w:rPr>
          <w:rFonts w:ascii="Arial" w:eastAsia="Times New Roman" w:hAnsi="Arial" w:cs="Times New Roman"/>
          <w:b/>
          <w:bCs/>
          <w:sz w:val="22"/>
          <w:szCs w:val="22"/>
        </w:rPr>
      </w:pPr>
      <w:r w:rsidRPr="001B14E6">
        <w:rPr>
          <w:rFonts w:ascii="Arial" w:eastAsia="Times New Roman" w:hAnsi="Arial" w:cs="Times New Roman"/>
          <w:bCs/>
          <w:sz w:val="22"/>
          <w:szCs w:val="22"/>
        </w:rPr>
        <w:t>Award of Merit:</w:t>
      </w:r>
      <w:r w:rsidRPr="001B14E6">
        <w:rPr>
          <w:rFonts w:ascii="Arial" w:eastAsia="Times New Roman" w:hAnsi="Arial" w:cs="Times New Roman"/>
          <w:b/>
          <w:bCs/>
          <w:sz w:val="22"/>
          <w:szCs w:val="22"/>
        </w:rPr>
        <w:t xml:space="preserve"> (Insert Award Category, Project Title and Project Team Member Names)</w:t>
      </w:r>
    </w:p>
    <w:p w14:paraId="176C64B2" w14:textId="77777777" w:rsidR="001B14E6" w:rsidRPr="001B14E6" w:rsidRDefault="001B14E6" w:rsidP="001B14E6">
      <w:pPr>
        <w:tabs>
          <w:tab w:val="left" w:pos="3960"/>
        </w:tabs>
        <w:rPr>
          <w:rFonts w:ascii="Arial" w:eastAsia="Times New Roman" w:hAnsi="Arial" w:cs="Times New Roman"/>
          <w:b/>
          <w:bCs/>
          <w:sz w:val="22"/>
          <w:szCs w:val="22"/>
        </w:rPr>
      </w:pPr>
    </w:p>
    <w:p w14:paraId="345FCD77" w14:textId="77777777" w:rsidR="001B14E6" w:rsidRPr="001B14E6" w:rsidRDefault="001B14E6" w:rsidP="001B14E6">
      <w:pPr>
        <w:tabs>
          <w:tab w:val="left" w:pos="3960"/>
        </w:tabs>
        <w:rPr>
          <w:rFonts w:ascii="Arial" w:eastAsia="Times New Roman" w:hAnsi="Arial" w:cs="Times New Roman"/>
          <w:b/>
          <w:bCs/>
          <w:sz w:val="22"/>
          <w:szCs w:val="22"/>
        </w:rPr>
      </w:pPr>
      <w:r w:rsidRPr="001B14E6">
        <w:rPr>
          <w:rFonts w:ascii="Arial" w:eastAsia="Times New Roman" w:hAnsi="Arial" w:cs="Times New Roman"/>
          <w:bCs/>
          <w:sz w:val="22"/>
          <w:szCs w:val="22"/>
        </w:rPr>
        <w:t>Honorable Mention:</w:t>
      </w:r>
      <w:r w:rsidRPr="001B14E6">
        <w:rPr>
          <w:rFonts w:ascii="Arial" w:eastAsia="Times New Roman" w:hAnsi="Arial" w:cs="Times New Roman"/>
          <w:b/>
          <w:bCs/>
          <w:sz w:val="22"/>
          <w:szCs w:val="22"/>
        </w:rPr>
        <w:t xml:space="preserve"> (Insert Award Category, Project Title and Project Team Member Names)</w:t>
      </w:r>
    </w:p>
    <w:p w14:paraId="5FC7B062" w14:textId="77777777" w:rsidR="001B14E6" w:rsidRPr="00C10F84" w:rsidRDefault="001B14E6" w:rsidP="00C10F84">
      <w:pPr>
        <w:tabs>
          <w:tab w:val="left" w:pos="3960"/>
        </w:tabs>
        <w:rPr>
          <w:rFonts w:ascii="Arial" w:eastAsia="Times New Roman" w:hAnsi="Arial" w:cs="Times New Roman"/>
          <w:bCs/>
          <w:sz w:val="22"/>
          <w:szCs w:val="22"/>
        </w:rPr>
      </w:pPr>
    </w:p>
    <w:p w14:paraId="13EE9969" w14:textId="77777777" w:rsidR="00C10F84" w:rsidRPr="00C10F84" w:rsidRDefault="00C10F84" w:rsidP="00C10F84">
      <w:pPr>
        <w:tabs>
          <w:tab w:val="left" w:pos="3960"/>
        </w:tabs>
        <w:rPr>
          <w:rFonts w:ascii="Arial" w:eastAsia="Times New Roman" w:hAnsi="Arial" w:cs="Times New Roman"/>
          <w:sz w:val="22"/>
          <w:szCs w:val="22"/>
        </w:rPr>
      </w:pPr>
      <w:r w:rsidRPr="00C10F84">
        <w:rPr>
          <w:rFonts w:ascii="Arial" w:eastAsia="Times New Roman" w:hAnsi="Arial" w:cs="Times New Roman"/>
          <w:sz w:val="22"/>
          <w:szCs w:val="22"/>
        </w:rPr>
        <w:t xml:space="preserve">For a complete list of Award Winners as well as the “Best of Show” Announcement, visit ISHMPR on the web at </w:t>
      </w:r>
      <w:hyperlink r:id="rId7" w:history="1">
        <w:r w:rsidRPr="00C10F84">
          <w:rPr>
            <w:rFonts w:ascii="Arial" w:eastAsia="Times New Roman" w:hAnsi="Arial" w:cs="Times New Roman"/>
            <w:color w:val="0000FF"/>
            <w:sz w:val="22"/>
            <w:szCs w:val="22"/>
            <w:u w:val="single"/>
          </w:rPr>
          <w:t>www.ishmpr.org</w:t>
        </w:r>
      </w:hyperlink>
      <w:r w:rsidRPr="00C10F84">
        <w:rPr>
          <w:rFonts w:ascii="Arial" w:eastAsia="Times New Roman" w:hAnsi="Arial" w:cs="Times New Roman"/>
          <w:sz w:val="22"/>
          <w:szCs w:val="22"/>
        </w:rPr>
        <w:t>.</w:t>
      </w:r>
    </w:p>
    <w:p w14:paraId="437FFA94" w14:textId="77777777" w:rsidR="00C10F84" w:rsidRPr="00C10F84" w:rsidRDefault="00C10F84" w:rsidP="00C10F84">
      <w:pPr>
        <w:tabs>
          <w:tab w:val="left" w:pos="3960"/>
        </w:tabs>
        <w:rPr>
          <w:rFonts w:ascii="Arial" w:eastAsia="Times New Roman" w:hAnsi="Arial" w:cs="Times New Roman"/>
          <w:sz w:val="22"/>
          <w:szCs w:val="22"/>
        </w:rPr>
      </w:pPr>
    </w:p>
    <w:p w14:paraId="1FBCEAC4" w14:textId="77777777" w:rsidR="00C10F84" w:rsidRPr="00C10F84" w:rsidRDefault="00C10F84" w:rsidP="00C10F84">
      <w:pPr>
        <w:tabs>
          <w:tab w:val="left" w:pos="3960"/>
        </w:tabs>
        <w:rPr>
          <w:rFonts w:ascii="Arial" w:eastAsia="Times New Roman" w:hAnsi="Arial" w:cs="Times New Roman"/>
          <w:b/>
          <w:sz w:val="22"/>
          <w:szCs w:val="22"/>
        </w:rPr>
      </w:pPr>
      <w:r w:rsidRPr="00C10F84">
        <w:rPr>
          <w:rFonts w:ascii="Arial" w:eastAsia="Times New Roman" w:hAnsi="Arial" w:cs="Times New Roman"/>
          <w:b/>
          <w:sz w:val="22"/>
          <w:szCs w:val="22"/>
        </w:rPr>
        <w:t>About ISHMPR</w:t>
      </w:r>
    </w:p>
    <w:p w14:paraId="2D87235E" w14:textId="77777777" w:rsidR="00C10F84" w:rsidRPr="00C10F84" w:rsidRDefault="00C10F84" w:rsidP="00C10F84">
      <w:pPr>
        <w:spacing w:after="240"/>
        <w:rPr>
          <w:rFonts w:ascii="Arial" w:eastAsia="Times New Roman" w:hAnsi="Arial" w:cs="Times New Roman"/>
          <w:sz w:val="22"/>
          <w:szCs w:val="22"/>
        </w:rPr>
      </w:pPr>
      <w:r w:rsidRPr="00C10F84">
        <w:rPr>
          <w:rFonts w:ascii="Arial" w:eastAsia="Times New Roman" w:hAnsi="Arial" w:cs="Times New Roman"/>
          <w:sz w:val="22"/>
          <w:szCs w:val="22"/>
        </w:rPr>
        <w:t xml:space="preserve">As an affiliate of the Illinois Hospital Association (IHA), the Illinois Society of Healthcare Marketing and Public Relations (ISHMPR) is a group of healthcare marketing and communications professionals dedicated to offering networking, recognition and educational opportunities for professionals in the fields of healthcare public and community relations, marketing and affiliated services. Founded in 1973, the Society is made up of professional healthcare communicators from a variety of disciplines. Membership is open to all healthcare marketing professionals across the state. For more information, visit </w:t>
      </w:r>
      <w:hyperlink r:id="rId8" w:history="1">
        <w:r w:rsidRPr="00C10F84">
          <w:rPr>
            <w:rFonts w:ascii="Arial" w:eastAsia="Times New Roman" w:hAnsi="Arial" w:cs="Times New Roman"/>
            <w:color w:val="0000FF"/>
            <w:sz w:val="22"/>
            <w:szCs w:val="22"/>
            <w:u w:val="single"/>
          </w:rPr>
          <w:t>www.ishmpr.org</w:t>
        </w:r>
      </w:hyperlink>
      <w:r w:rsidRPr="00C10F84">
        <w:rPr>
          <w:rFonts w:ascii="Arial" w:eastAsia="Times New Roman" w:hAnsi="Arial" w:cs="Times New Roman"/>
          <w:sz w:val="22"/>
          <w:szCs w:val="22"/>
        </w:rPr>
        <w:t>.</w:t>
      </w:r>
    </w:p>
    <w:p w14:paraId="34648F89" w14:textId="77777777" w:rsidR="00C10F84" w:rsidRPr="00C10F84" w:rsidRDefault="00C10F84" w:rsidP="00C10F84">
      <w:pPr>
        <w:tabs>
          <w:tab w:val="left" w:pos="3960"/>
        </w:tabs>
        <w:jc w:val="center"/>
        <w:rPr>
          <w:rFonts w:ascii="Arial" w:eastAsia="Times New Roman" w:hAnsi="Arial" w:cs="Times New Roman"/>
          <w:sz w:val="22"/>
          <w:szCs w:val="22"/>
        </w:rPr>
      </w:pPr>
      <w:r w:rsidRPr="00C10F84">
        <w:rPr>
          <w:rFonts w:ascii="Arial" w:eastAsia="Times New Roman" w:hAnsi="Arial" w:cs="Times New Roman"/>
          <w:sz w:val="22"/>
          <w:szCs w:val="22"/>
        </w:rPr>
        <w:t>###</w:t>
      </w:r>
    </w:p>
    <w:p w14:paraId="1D3CBED6" w14:textId="77777777" w:rsidR="00317586" w:rsidRDefault="00317586" w:rsidP="00C10F84">
      <w:pPr>
        <w:tabs>
          <w:tab w:val="left" w:pos="3960"/>
        </w:tabs>
        <w:rPr>
          <w:rFonts w:asciiTheme="majorHAnsi" w:hAnsiTheme="majorHAnsi"/>
        </w:rPr>
      </w:pPr>
    </w:p>
    <w:sectPr w:rsidR="00317586" w:rsidSect="00317586">
      <w:headerReference w:type="default" r:id="rId9"/>
      <w:type w:val="continuous"/>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1161" w14:textId="77777777" w:rsidR="000A42E8" w:rsidRDefault="000A42E8" w:rsidP="00D5125F">
      <w:r>
        <w:separator/>
      </w:r>
    </w:p>
  </w:endnote>
  <w:endnote w:type="continuationSeparator" w:id="0">
    <w:p w14:paraId="0522C6C3" w14:textId="77777777" w:rsidR="000A42E8" w:rsidRDefault="000A42E8" w:rsidP="00D5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3982" w14:textId="77777777" w:rsidR="000A42E8" w:rsidRDefault="000A42E8" w:rsidP="00D5125F">
      <w:r>
        <w:separator/>
      </w:r>
    </w:p>
  </w:footnote>
  <w:footnote w:type="continuationSeparator" w:id="0">
    <w:p w14:paraId="6DDE55C6" w14:textId="77777777" w:rsidR="000A42E8" w:rsidRDefault="000A42E8" w:rsidP="00D5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157A" w14:textId="77777777" w:rsidR="00701BBB" w:rsidRDefault="00701BBB">
    <w:pPr>
      <w:pStyle w:val="Header"/>
    </w:pPr>
    <w:r>
      <w:rPr>
        <w:noProof/>
      </w:rPr>
      <w:drawing>
        <wp:anchor distT="0" distB="0" distL="114300" distR="114300" simplePos="0" relativeHeight="251659264" behindDoc="0" locked="0" layoutInCell="1" allowOverlap="1" wp14:anchorId="2E055C83" wp14:editId="1EBACBDC">
          <wp:simplePos x="0" y="0"/>
          <wp:positionH relativeFrom="margin">
            <wp:posOffset>-255905</wp:posOffset>
          </wp:positionH>
          <wp:positionV relativeFrom="margin">
            <wp:posOffset>-855345</wp:posOffset>
          </wp:positionV>
          <wp:extent cx="6866890" cy="850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mpr top.eps"/>
                  <pic:cNvPicPr/>
                </pic:nvPicPr>
                <pic:blipFill>
                  <a:blip r:embed="rId1">
                    <a:extLst>
                      <a:ext uri="{28A0092B-C50C-407E-A947-70E740481C1C}">
                        <a14:useLocalDpi xmlns:a14="http://schemas.microsoft.com/office/drawing/2010/main" val="0"/>
                      </a:ext>
                    </a:extLst>
                  </a:blip>
                  <a:stretch>
                    <a:fillRect/>
                  </a:stretch>
                </pic:blipFill>
                <pic:spPr>
                  <a:xfrm>
                    <a:off x="0" y="0"/>
                    <a:ext cx="6866890" cy="850265"/>
                  </a:xfrm>
                  <a:prstGeom prst="rect">
                    <a:avLst/>
                  </a:prstGeom>
                </pic:spPr>
              </pic:pic>
            </a:graphicData>
          </a:graphic>
          <wp14:sizeRelH relativeFrom="margin">
            <wp14:pctWidth>0</wp14:pctWidth>
          </wp14:sizeRelH>
          <wp14:sizeRelV relativeFrom="margin">
            <wp14:pctHeight>0</wp14:pctHeight>
          </wp14:sizeRelV>
        </wp:anchor>
      </w:drawing>
    </w:r>
  </w:p>
  <w:p w14:paraId="379EDB96" w14:textId="77777777" w:rsidR="00701BBB" w:rsidRDefault="00701BBB">
    <w:pPr>
      <w:pStyle w:val="Header"/>
    </w:pPr>
  </w:p>
  <w:p w14:paraId="645AE37B" w14:textId="77777777" w:rsidR="00701BBB" w:rsidRDefault="00701BBB">
    <w:pPr>
      <w:pStyle w:val="Header"/>
    </w:pPr>
  </w:p>
  <w:p w14:paraId="0DD5C54C" w14:textId="77777777" w:rsidR="00701BBB" w:rsidRDefault="00701BBB">
    <w:pPr>
      <w:pStyle w:val="Header"/>
    </w:pPr>
  </w:p>
  <w:p w14:paraId="5CFE9F64" w14:textId="77777777" w:rsidR="00701BBB" w:rsidRDefault="00701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1BA0F50"/>
    <w:multiLevelType w:val="hybridMultilevel"/>
    <w:tmpl w:val="75DC092A"/>
    <w:lvl w:ilvl="0" w:tplc="E1E6C31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1">
    <w:nsid w:val="68751DED"/>
    <w:multiLevelType w:val="hybridMultilevel"/>
    <w:tmpl w:val="EB8E3BDC"/>
    <w:lvl w:ilvl="0" w:tplc="33664C1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0250876">
    <w:abstractNumId w:val="1"/>
  </w:num>
  <w:num w:numId="2" w16cid:durableId="9065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B04"/>
    <w:rsid w:val="0002126A"/>
    <w:rsid w:val="000A1FCF"/>
    <w:rsid w:val="000A42E8"/>
    <w:rsid w:val="000A5C55"/>
    <w:rsid w:val="000B056D"/>
    <w:rsid w:val="000D543A"/>
    <w:rsid w:val="00116BC1"/>
    <w:rsid w:val="0019312B"/>
    <w:rsid w:val="001B14E6"/>
    <w:rsid w:val="001D6B2A"/>
    <w:rsid w:val="00284C8B"/>
    <w:rsid w:val="00303B32"/>
    <w:rsid w:val="00317586"/>
    <w:rsid w:val="00374FCE"/>
    <w:rsid w:val="003D5A00"/>
    <w:rsid w:val="003D5EEA"/>
    <w:rsid w:val="004A68FC"/>
    <w:rsid w:val="004D0077"/>
    <w:rsid w:val="004F4C2A"/>
    <w:rsid w:val="00537883"/>
    <w:rsid w:val="005554BF"/>
    <w:rsid w:val="00576813"/>
    <w:rsid w:val="005F4D9E"/>
    <w:rsid w:val="00620C67"/>
    <w:rsid w:val="00665BC1"/>
    <w:rsid w:val="006721BD"/>
    <w:rsid w:val="006C0617"/>
    <w:rsid w:val="00701BBB"/>
    <w:rsid w:val="00763379"/>
    <w:rsid w:val="007B7817"/>
    <w:rsid w:val="008074A4"/>
    <w:rsid w:val="00886A97"/>
    <w:rsid w:val="00895B04"/>
    <w:rsid w:val="008B1E12"/>
    <w:rsid w:val="00910B47"/>
    <w:rsid w:val="00933595"/>
    <w:rsid w:val="00A56942"/>
    <w:rsid w:val="00AB3BF1"/>
    <w:rsid w:val="00AE70CA"/>
    <w:rsid w:val="00B1343C"/>
    <w:rsid w:val="00B25136"/>
    <w:rsid w:val="00BA48A5"/>
    <w:rsid w:val="00C10F84"/>
    <w:rsid w:val="00C45329"/>
    <w:rsid w:val="00C4761B"/>
    <w:rsid w:val="00C818BD"/>
    <w:rsid w:val="00CD1EB0"/>
    <w:rsid w:val="00D5125F"/>
    <w:rsid w:val="00D62A84"/>
    <w:rsid w:val="00DA2472"/>
    <w:rsid w:val="00DF6ADD"/>
    <w:rsid w:val="00E14DA9"/>
    <w:rsid w:val="00F41789"/>
    <w:rsid w:val="00F5381B"/>
    <w:rsid w:val="00F57B3D"/>
    <w:rsid w:val="00F6191E"/>
    <w:rsid w:val="00F8783B"/>
    <w:rsid w:val="00FB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F06DB0"/>
  <w15:docId w15:val="{E676306A-6AF3-C340-BBA9-28A6A319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B04"/>
    <w:rPr>
      <w:rFonts w:ascii="Lucida Grande" w:hAnsi="Lucida Grande"/>
      <w:sz w:val="18"/>
      <w:szCs w:val="18"/>
    </w:rPr>
  </w:style>
  <w:style w:type="character" w:customStyle="1" w:styleId="BalloonTextChar">
    <w:name w:val="Balloon Text Char"/>
    <w:basedOn w:val="DefaultParagraphFont"/>
    <w:link w:val="BalloonText"/>
    <w:uiPriority w:val="99"/>
    <w:semiHidden/>
    <w:rsid w:val="00895B04"/>
    <w:rPr>
      <w:rFonts w:ascii="Lucida Grande" w:hAnsi="Lucida Grande"/>
      <w:sz w:val="18"/>
      <w:szCs w:val="18"/>
    </w:rPr>
  </w:style>
  <w:style w:type="paragraph" w:styleId="Header">
    <w:name w:val="header"/>
    <w:basedOn w:val="Normal"/>
    <w:link w:val="HeaderChar"/>
    <w:uiPriority w:val="99"/>
    <w:unhideWhenUsed/>
    <w:rsid w:val="00D5125F"/>
    <w:pPr>
      <w:tabs>
        <w:tab w:val="center" w:pos="4680"/>
        <w:tab w:val="right" w:pos="9360"/>
      </w:tabs>
    </w:pPr>
  </w:style>
  <w:style w:type="character" w:customStyle="1" w:styleId="HeaderChar">
    <w:name w:val="Header Char"/>
    <w:basedOn w:val="DefaultParagraphFont"/>
    <w:link w:val="Header"/>
    <w:uiPriority w:val="99"/>
    <w:rsid w:val="00D5125F"/>
  </w:style>
  <w:style w:type="paragraph" w:styleId="Footer">
    <w:name w:val="footer"/>
    <w:basedOn w:val="Normal"/>
    <w:link w:val="FooterChar"/>
    <w:uiPriority w:val="99"/>
    <w:unhideWhenUsed/>
    <w:rsid w:val="00D5125F"/>
    <w:pPr>
      <w:tabs>
        <w:tab w:val="center" w:pos="4680"/>
        <w:tab w:val="right" w:pos="9360"/>
      </w:tabs>
    </w:pPr>
  </w:style>
  <w:style w:type="character" w:customStyle="1" w:styleId="FooterChar">
    <w:name w:val="Footer Char"/>
    <w:basedOn w:val="DefaultParagraphFont"/>
    <w:link w:val="Footer"/>
    <w:uiPriority w:val="99"/>
    <w:rsid w:val="00D5125F"/>
  </w:style>
  <w:style w:type="character" w:styleId="Hyperlink">
    <w:name w:val="Hyperlink"/>
    <w:rsid w:val="00374FCE"/>
    <w:rPr>
      <w:color w:val="0000FF"/>
      <w:u w:val="single"/>
    </w:rPr>
  </w:style>
  <w:style w:type="paragraph" w:customStyle="1" w:styleId="BasicParagraph">
    <w:name w:val="[Basic Paragraph]"/>
    <w:basedOn w:val="Normal"/>
    <w:uiPriority w:val="99"/>
    <w:rsid w:val="00374FCE"/>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52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mpr.org" TargetMode="External"/><Relationship Id="rId3" Type="http://schemas.openxmlformats.org/officeDocument/2006/relationships/settings" Target="settings.xml"/><Relationship Id="rId7" Type="http://schemas.openxmlformats.org/officeDocument/2006/relationships/hyperlink" Target="http://www.ishmp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Bushur</dc:creator>
  <cp:lastModifiedBy>Liz Foster</cp:lastModifiedBy>
  <cp:revision>2</cp:revision>
  <cp:lastPrinted>2020-09-23T20:18:00Z</cp:lastPrinted>
  <dcterms:created xsi:type="dcterms:W3CDTF">2022-10-24T14:24:00Z</dcterms:created>
  <dcterms:modified xsi:type="dcterms:W3CDTF">2022-10-24T14:24:00Z</dcterms:modified>
</cp:coreProperties>
</file>